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9C58" w14:textId="74781452" w:rsidR="00FB728D" w:rsidRDefault="00F73A15">
      <w:pPr>
        <w:pStyle w:val="Title"/>
      </w:pPr>
      <w:bookmarkStart w:id="0" w:name="_GoBack"/>
      <w:bookmarkEnd w:id="0"/>
      <w:r>
        <w:t>UPSOM Faculty</w:t>
      </w:r>
      <w:r>
        <w:rPr>
          <w:spacing w:val="-4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Application</w:t>
      </w:r>
      <w:r w:rsidR="006236C1">
        <w:t xml:space="preserve"> Checklist</w:t>
      </w:r>
    </w:p>
    <w:p w14:paraId="55CF92C1" w14:textId="77777777" w:rsidR="00F73A15" w:rsidRDefault="00F73A15">
      <w:pPr>
        <w:pStyle w:val="Title"/>
      </w:pPr>
    </w:p>
    <w:p w14:paraId="129BD0C9" w14:textId="786B5CF3" w:rsidR="00FB728D" w:rsidRDefault="00877F93">
      <w:pPr>
        <w:spacing w:before="268"/>
        <w:ind w:left="140"/>
        <w:rPr>
          <w:b/>
        </w:rPr>
      </w:pPr>
      <w:r>
        <w:rPr>
          <w:b/>
        </w:rPr>
        <w:t>Who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 w:rsidR="00F73A15">
        <w:rPr>
          <w:b/>
          <w:spacing w:val="-4"/>
        </w:rPr>
        <w:t xml:space="preserve">application </w:t>
      </w:r>
      <w:r>
        <w:rPr>
          <w:b/>
        </w:rPr>
        <w:t>checklist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for:</w:t>
      </w:r>
    </w:p>
    <w:p w14:paraId="7EA56963" w14:textId="098E2637" w:rsidR="00FB728D" w:rsidRDefault="00877F93">
      <w:pPr>
        <w:spacing w:before="240" w:line="276" w:lineRule="auto"/>
        <w:ind w:left="140" w:right="112"/>
        <w:rPr>
          <w:b/>
          <w:i/>
        </w:rPr>
      </w:pPr>
      <w:r>
        <w:t>This</w:t>
      </w:r>
      <w:r>
        <w:rPr>
          <w:spacing w:val="-1"/>
        </w:rPr>
        <w:t xml:space="preserve"> </w:t>
      </w:r>
      <w:r w:rsidR="00F73A15">
        <w:rPr>
          <w:spacing w:val="-1"/>
        </w:rPr>
        <w:t xml:space="preserve">application </w:t>
      </w:r>
      <w:r>
        <w:t>checklist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will be working </w:t>
      </w:r>
      <w:r w:rsidR="00F73A15">
        <w:t>remotely</w:t>
      </w:r>
      <w:r>
        <w:t>.</w:t>
      </w:r>
    </w:p>
    <w:p w14:paraId="38F67E70" w14:textId="77777777" w:rsidR="006236C1" w:rsidRDefault="006236C1">
      <w:pPr>
        <w:spacing w:before="241"/>
        <w:ind w:left="140"/>
        <w:rPr>
          <w:b/>
        </w:rPr>
      </w:pPr>
    </w:p>
    <w:p w14:paraId="567532BC" w14:textId="3DB08BF8" w:rsidR="00FB728D" w:rsidRDefault="00877F93">
      <w:pPr>
        <w:spacing w:before="241"/>
        <w:ind w:left="140"/>
        <w:rPr>
          <w:b/>
        </w:rPr>
      </w:pPr>
      <w:r>
        <w:rPr>
          <w:b/>
        </w:rPr>
        <w:t>Who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  <w:u w:val="single"/>
        </w:rPr>
        <w:t>does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apply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to:</w:t>
      </w:r>
    </w:p>
    <w:p w14:paraId="69283754" w14:textId="77777777" w:rsidR="00FB728D" w:rsidRDefault="00877F93">
      <w:pPr>
        <w:pStyle w:val="BodyText"/>
        <w:spacing w:before="240"/>
        <w:ind w:left="140"/>
      </w:pPr>
      <w:r>
        <w:t>This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5"/>
        </w:rPr>
        <w:t>on:</w:t>
      </w:r>
    </w:p>
    <w:p w14:paraId="46DF73F9" w14:textId="77777777" w:rsidR="00FB728D" w:rsidRDefault="00877F93">
      <w:pPr>
        <w:pStyle w:val="ListParagraph"/>
        <w:numPr>
          <w:ilvl w:val="0"/>
          <w:numId w:val="2"/>
        </w:numPr>
        <w:tabs>
          <w:tab w:val="left" w:pos="905"/>
        </w:tabs>
        <w:spacing w:before="241"/>
        <w:ind w:left="905" w:hanging="360"/>
      </w:pPr>
      <w:r>
        <w:t>Unpaid</w:t>
      </w:r>
      <w:r>
        <w:rPr>
          <w:spacing w:val="4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absence</w:t>
      </w:r>
    </w:p>
    <w:p w14:paraId="0570E4DD" w14:textId="77777777" w:rsidR="00FB728D" w:rsidRDefault="00877F93">
      <w:pPr>
        <w:pStyle w:val="ListParagraph"/>
        <w:numPr>
          <w:ilvl w:val="0"/>
          <w:numId w:val="2"/>
        </w:numPr>
        <w:tabs>
          <w:tab w:val="left" w:pos="905"/>
        </w:tabs>
        <w:spacing w:before="41"/>
        <w:ind w:left="905" w:hanging="360"/>
      </w:pPr>
      <w:r>
        <w:rPr>
          <w:spacing w:val="-2"/>
        </w:rPr>
        <w:t>Sabbaticals</w:t>
      </w:r>
    </w:p>
    <w:p w14:paraId="570897C0" w14:textId="77777777" w:rsidR="00FB728D" w:rsidRPr="00F73A15" w:rsidRDefault="00877F93">
      <w:pPr>
        <w:pStyle w:val="ListParagraph"/>
        <w:numPr>
          <w:ilvl w:val="0"/>
          <w:numId w:val="2"/>
        </w:numPr>
        <w:tabs>
          <w:tab w:val="left" w:pos="905"/>
        </w:tabs>
        <w:spacing w:before="39"/>
        <w:ind w:left="905" w:hanging="360"/>
      </w:pPr>
      <w:r>
        <w:t>Professional</w:t>
      </w:r>
      <w:r>
        <w:rPr>
          <w:spacing w:val="-6"/>
        </w:rPr>
        <w:t xml:space="preserve"> </w:t>
      </w:r>
      <w:r>
        <w:t>enhancement</w:t>
      </w:r>
      <w:r>
        <w:rPr>
          <w:spacing w:val="-5"/>
        </w:rPr>
        <w:t xml:space="preserve"> </w:t>
      </w:r>
      <w:r>
        <w:t>leaves,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unpaid</w:t>
      </w:r>
      <w:r>
        <w:rPr>
          <w:spacing w:val="-6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absence.</w:t>
      </w:r>
    </w:p>
    <w:p w14:paraId="10976926" w14:textId="77777777" w:rsidR="00F73A15" w:rsidRDefault="00F73A15" w:rsidP="00F73A15">
      <w:pPr>
        <w:tabs>
          <w:tab w:val="left" w:pos="905"/>
        </w:tabs>
        <w:spacing w:before="39"/>
      </w:pPr>
    </w:p>
    <w:p w14:paraId="7FDDE8DC" w14:textId="77777777" w:rsidR="006236C1" w:rsidRDefault="006236C1" w:rsidP="00F73A15">
      <w:pPr>
        <w:tabs>
          <w:tab w:val="left" w:pos="905"/>
        </w:tabs>
        <w:spacing w:before="39"/>
        <w:rPr>
          <w:b/>
          <w:bCs/>
        </w:rPr>
      </w:pPr>
    </w:p>
    <w:p w14:paraId="2D921154" w14:textId="77777777" w:rsidR="006236C1" w:rsidRPr="006236C1" w:rsidRDefault="006236C1" w:rsidP="00F73A15">
      <w:pPr>
        <w:tabs>
          <w:tab w:val="left" w:pos="905"/>
        </w:tabs>
        <w:spacing w:before="39"/>
        <w:rPr>
          <w:b/>
          <w:bCs/>
          <w:sz w:val="24"/>
          <w:szCs w:val="24"/>
          <w:u w:val="single"/>
        </w:rPr>
      </w:pPr>
      <w:r w:rsidRPr="006236C1">
        <w:rPr>
          <w:b/>
          <w:bCs/>
          <w:sz w:val="24"/>
          <w:szCs w:val="24"/>
          <w:u w:val="single"/>
        </w:rPr>
        <w:t>INSTRUCTIONS:</w:t>
      </w:r>
    </w:p>
    <w:p w14:paraId="6D75CAFF" w14:textId="459190FB" w:rsidR="00F73A15" w:rsidRDefault="00532AB7" w:rsidP="00F73A15">
      <w:pPr>
        <w:tabs>
          <w:tab w:val="left" w:pos="905"/>
        </w:tabs>
        <w:spacing w:before="39"/>
        <w:rPr>
          <w:b/>
          <w:bCs/>
        </w:rPr>
      </w:pPr>
      <w:r>
        <w:rPr>
          <w:b/>
          <w:bCs/>
        </w:rPr>
        <w:t>C</w:t>
      </w:r>
      <w:r w:rsidR="00F73A15" w:rsidRPr="00F73A15">
        <w:rPr>
          <w:b/>
          <w:bCs/>
        </w:rPr>
        <w:t>reate a concatenated PDF</w:t>
      </w:r>
      <w:r w:rsidR="002B5E0F">
        <w:rPr>
          <w:b/>
          <w:bCs/>
        </w:rPr>
        <w:t>,</w:t>
      </w:r>
      <w:r w:rsidR="006236C1">
        <w:rPr>
          <w:b/>
          <w:bCs/>
        </w:rPr>
        <w:t xml:space="preserve"> with this Application Checklist as the cover sheet, including</w:t>
      </w:r>
      <w:r w:rsidR="0036675C">
        <w:rPr>
          <w:b/>
          <w:bCs/>
        </w:rPr>
        <w:t xml:space="preserve"> all other</w:t>
      </w:r>
      <w:r w:rsidR="00F73A15" w:rsidRPr="00F73A15">
        <w:rPr>
          <w:b/>
          <w:bCs/>
        </w:rPr>
        <w:t xml:space="preserve"> requested documentation</w:t>
      </w:r>
      <w:r w:rsidR="002B5E0F">
        <w:rPr>
          <w:b/>
          <w:bCs/>
        </w:rPr>
        <w:t xml:space="preserve">, </w:t>
      </w:r>
      <w:r w:rsidR="0036675C">
        <w:rPr>
          <w:b/>
          <w:bCs/>
        </w:rPr>
        <w:t xml:space="preserve">and </w:t>
      </w:r>
      <w:r w:rsidR="00F73A15" w:rsidRPr="00F73A15">
        <w:rPr>
          <w:b/>
          <w:bCs/>
        </w:rPr>
        <w:t>submit to the Office of Faculty Affairs UPSOM</w:t>
      </w:r>
      <w:r w:rsidR="002B5E0F">
        <w:rPr>
          <w:b/>
          <w:bCs/>
        </w:rPr>
        <w:t xml:space="preserve"> for review and approval.</w:t>
      </w:r>
      <w:r w:rsidR="00F73A15" w:rsidRPr="00F73A15">
        <w:rPr>
          <w:b/>
          <w:bCs/>
        </w:rPr>
        <w:t xml:space="preserve">  </w:t>
      </w:r>
    </w:p>
    <w:p w14:paraId="243E8F0B" w14:textId="77777777" w:rsidR="00F73A15" w:rsidRDefault="00F73A15" w:rsidP="00F73A15">
      <w:pPr>
        <w:tabs>
          <w:tab w:val="left" w:pos="905"/>
        </w:tabs>
        <w:spacing w:before="39"/>
        <w:rPr>
          <w:b/>
          <w:bCs/>
        </w:rPr>
      </w:pPr>
    </w:p>
    <w:p w14:paraId="671CC58A" w14:textId="116DBDD4" w:rsidR="00F73A15" w:rsidRPr="00F73A15" w:rsidRDefault="00F73A15" w:rsidP="00F73A15">
      <w:pPr>
        <w:tabs>
          <w:tab w:val="left" w:pos="905"/>
        </w:tabs>
        <w:spacing w:before="39"/>
        <w:rPr>
          <w:b/>
          <w:bCs/>
        </w:rPr>
      </w:pPr>
      <w:r>
        <w:rPr>
          <w:b/>
          <w:bCs/>
        </w:rPr>
        <w:t>A</w:t>
      </w:r>
      <w:r w:rsidR="002B5E0F">
        <w:rPr>
          <w:b/>
          <w:bCs/>
        </w:rPr>
        <w:t>pprovals</w:t>
      </w:r>
      <w:r>
        <w:rPr>
          <w:b/>
          <w:bCs/>
        </w:rPr>
        <w:t xml:space="preserve"> for remote work must be reviewed and updated annually. </w:t>
      </w:r>
    </w:p>
    <w:p w14:paraId="7C0D506C" w14:textId="77777777" w:rsidR="00FB728D" w:rsidRDefault="00FB728D">
      <w:pPr>
        <w:pStyle w:val="BodyText"/>
        <w:spacing w:before="9"/>
        <w:rPr>
          <w:i/>
          <w:sz w:val="19"/>
        </w:rPr>
      </w:pPr>
    </w:p>
    <w:p w14:paraId="15056E64" w14:textId="77777777" w:rsidR="00F73A15" w:rsidRDefault="00F73A15">
      <w:pPr>
        <w:pStyle w:val="BodyText"/>
        <w:spacing w:before="9"/>
        <w:rPr>
          <w:i/>
          <w:sz w:val="19"/>
        </w:rPr>
      </w:pPr>
    </w:p>
    <w:p w14:paraId="2543464B" w14:textId="77777777" w:rsidR="00F73A15" w:rsidRDefault="00F73A15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7147"/>
        <w:gridCol w:w="1203"/>
      </w:tblGrid>
      <w:tr w:rsidR="00FB728D" w14:paraId="14F29EE7" w14:textId="77777777">
        <w:trPr>
          <w:trHeight w:val="537"/>
        </w:trPr>
        <w:tc>
          <w:tcPr>
            <w:tcW w:w="10794" w:type="dxa"/>
            <w:gridSpan w:val="3"/>
            <w:shd w:val="clear" w:color="auto" w:fill="FFF1CC"/>
          </w:tcPr>
          <w:p w14:paraId="3377C5F9" w14:textId="67B71BE3" w:rsidR="00FB728D" w:rsidRDefault="00671BDC" w:rsidP="00671BDC">
            <w:pPr>
              <w:pStyle w:val="TableParagraph"/>
              <w:spacing w:line="268" w:lineRule="exact"/>
              <w:ind w:left="1295" w:right="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Application Checklist</w:t>
            </w:r>
          </w:p>
        </w:tc>
      </w:tr>
      <w:tr w:rsidR="00FB728D" w14:paraId="433BF2F8" w14:textId="77777777">
        <w:trPr>
          <w:trHeight w:val="508"/>
        </w:trPr>
        <w:tc>
          <w:tcPr>
            <w:tcW w:w="2444" w:type="dxa"/>
            <w:shd w:val="clear" w:color="auto" w:fill="D9E1F3"/>
          </w:tcPr>
          <w:p w14:paraId="3AC6B54C" w14:textId="77777777" w:rsidR="00FB728D" w:rsidRDefault="00877F93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Action</w:t>
            </w:r>
          </w:p>
        </w:tc>
        <w:tc>
          <w:tcPr>
            <w:tcW w:w="7147" w:type="dxa"/>
            <w:shd w:val="clear" w:color="auto" w:fill="D9E1F3"/>
          </w:tcPr>
          <w:p w14:paraId="7425F2FB" w14:textId="77777777" w:rsidR="00FB728D" w:rsidRDefault="00877F93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Description</w:t>
            </w:r>
          </w:p>
        </w:tc>
        <w:tc>
          <w:tcPr>
            <w:tcW w:w="1203" w:type="dxa"/>
            <w:shd w:val="clear" w:color="auto" w:fill="D9E1F3"/>
          </w:tcPr>
          <w:p w14:paraId="6EE7873C" w14:textId="77777777" w:rsidR="00FB728D" w:rsidRDefault="00877F93">
            <w:pPr>
              <w:pStyle w:val="TableParagraph"/>
              <w:spacing w:line="268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Completed</w:t>
            </w:r>
          </w:p>
        </w:tc>
      </w:tr>
      <w:tr w:rsidR="00FB728D" w14:paraId="31BC4AE2" w14:textId="77777777" w:rsidTr="00F73A15">
        <w:trPr>
          <w:trHeight w:val="1340"/>
        </w:trPr>
        <w:tc>
          <w:tcPr>
            <w:tcW w:w="2444" w:type="dxa"/>
          </w:tcPr>
          <w:p w14:paraId="6DE4FCC4" w14:textId="77777777" w:rsidR="00FB728D" w:rsidRDefault="00877F93">
            <w:pPr>
              <w:pStyle w:val="TableParagraph"/>
              <w:spacing w:line="276" w:lineRule="auto"/>
              <w:ind w:left="828" w:hanging="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Departmental </w:t>
            </w:r>
            <w:r>
              <w:rPr>
                <w:b/>
                <w:spacing w:val="-2"/>
              </w:rPr>
              <w:t>Approval</w:t>
            </w:r>
          </w:p>
        </w:tc>
        <w:tc>
          <w:tcPr>
            <w:tcW w:w="7147" w:type="dxa"/>
          </w:tcPr>
          <w:p w14:paraId="04C1E1E5" w14:textId="3B1177B9" w:rsidR="00FB728D" w:rsidRDefault="00532AB7">
            <w:pPr>
              <w:pStyle w:val="TableParagraph"/>
              <w:spacing w:line="276" w:lineRule="auto"/>
              <w:ind w:right="91"/>
            </w:pPr>
            <w:r>
              <w:t xml:space="preserve">Please </w:t>
            </w:r>
            <w:r w:rsidR="00F73A15">
              <w:t xml:space="preserve">provide a memo that memorializes the approval by the Department Chair for remote work.  The memo </w:t>
            </w:r>
            <w:r w:rsidR="00F73A15" w:rsidRPr="00532AB7">
              <w:rPr>
                <w:b/>
                <w:bCs/>
              </w:rPr>
              <w:t>should note</w:t>
            </w:r>
            <w:r w:rsidR="00F73A15">
              <w:t xml:space="preserve"> that these arrangements are for up to 12-months</w:t>
            </w:r>
            <w:r w:rsidR="002B5E0F">
              <w:t xml:space="preserve"> and</w:t>
            </w:r>
            <w:r w:rsidR="00F73A15">
              <w:t xml:space="preserve"> must be revisited and approved annually.  </w:t>
            </w:r>
            <w:r>
              <w:t xml:space="preserve"> </w:t>
            </w:r>
            <w:r w:rsidR="002B5E0F">
              <w:t>The memo, signed by the Department Chair</w:t>
            </w:r>
            <w:r>
              <w:t>, Division Chief (if applicable),</w:t>
            </w:r>
            <w:r w:rsidR="002B5E0F">
              <w:t xml:space="preserve"> and Faculty </w:t>
            </w:r>
            <w:r w:rsidR="002B5E0F" w:rsidRPr="006236C1">
              <w:rPr>
                <w:b/>
                <w:bCs/>
                <w:i/>
                <w:iCs/>
              </w:rPr>
              <w:t>must include</w:t>
            </w:r>
            <w:r w:rsidR="002B5E0F">
              <w:t xml:space="preserve">: remote work location, begin/end dates, performance expectations, on-campus expectations, meeting attendance, and any other pertinent details.  </w:t>
            </w:r>
          </w:p>
        </w:tc>
        <w:tc>
          <w:tcPr>
            <w:tcW w:w="1203" w:type="dxa"/>
          </w:tcPr>
          <w:p w14:paraId="1D03B6E1" w14:textId="77777777" w:rsidR="00FB728D" w:rsidRDefault="00FB728D">
            <w:pPr>
              <w:pStyle w:val="TableParagraph"/>
              <w:spacing w:before="244"/>
              <w:ind w:left="0"/>
              <w:rPr>
                <w:i/>
              </w:rPr>
            </w:pPr>
          </w:p>
          <w:p w14:paraId="328BA16B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</w:tbl>
    <w:p w14:paraId="2770A44E" w14:textId="77777777" w:rsidR="00FB728D" w:rsidRDefault="00FB728D">
      <w:pPr>
        <w:jc w:val="center"/>
        <w:rPr>
          <w:rFonts w:ascii="Wingdings" w:hAnsi="Wingdings"/>
        </w:rPr>
        <w:sectPr w:rsidR="00FB728D">
          <w:footerReference w:type="default" r:id="rId7"/>
          <w:type w:val="continuous"/>
          <w:pgSz w:w="12240" w:h="15840"/>
          <w:pgMar w:top="720" w:right="600" w:bottom="1200" w:left="580" w:header="0" w:footer="1012" w:gutter="0"/>
          <w:pgNumType w:start="1"/>
          <w:cols w:space="720"/>
        </w:sectPr>
      </w:pPr>
    </w:p>
    <w:p w14:paraId="275C0753" w14:textId="77777777" w:rsidR="00FB728D" w:rsidRDefault="00FB728D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7147"/>
        <w:gridCol w:w="1203"/>
      </w:tblGrid>
      <w:tr w:rsidR="00FB728D" w14:paraId="54202A93" w14:textId="77777777" w:rsidTr="00671BDC">
        <w:trPr>
          <w:trHeight w:val="2671"/>
        </w:trPr>
        <w:tc>
          <w:tcPr>
            <w:tcW w:w="2509" w:type="dxa"/>
          </w:tcPr>
          <w:p w14:paraId="1091BD78" w14:textId="56B34E22" w:rsidR="00FB728D" w:rsidRDefault="002B5E0F">
            <w:pPr>
              <w:pStyle w:val="TableParagraph"/>
              <w:spacing w:line="276" w:lineRule="auto"/>
              <w:ind w:left="828" w:right="259" w:hanging="361"/>
              <w:rPr>
                <w:b/>
              </w:rPr>
            </w:pPr>
            <w:r>
              <w:rPr>
                <w:b/>
              </w:rPr>
              <w:t>2</w:t>
            </w:r>
            <w:r w:rsidR="00BB7F9D">
              <w:rPr>
                <w:b/>
              </w:rPr>
              <w:t>.</w:t>
            </w:r>
            <w:r w:rsidR="00BB7F9D">
              <w:rPr>
                <w:b/>
                <w:spacing w:val="80"/>
              </w:rPr>
              <w:t xml:space="preserve"> </w:t>
            </w:r>
            <w:r w:rsidR="00BB7F9D">
              <w:rPr>
                <w:b/>
                <w:spacing w:val="-2"/>
              </w:rPr>
              <w:t xml:space="preserve">International </w:t>
            </w:r>
            <w:r w:rsidR="00BB7F9D">
              <w:rPr>
                <w:b/>
              </w:rPr>
              <w:t xml:space="preserve">Remote Work </w:t>
            </w:r>
            <w:r w:rsidR="00BB7F9D">
              <w:rPr>
                <w:b/>
                <w:spacing w:val="-2"/>
              </w:rPr>
              <w:t>Location Specialized Assistance</w:t>
            </w:r>
          </w:p>
        </w:tc>
        <w:tc>
          <w:tcPr>
            <w:tcW w:w="7147" w:type="dxa"/>
          </w:tcPr>
          <w:p w14:paraId="1FB86CA3" w14:textId="282ACE0C" w:rsidR="00FB728D" w:rsidRPr="002B5E0F" w:rsidRDefault="00877F93" w:rsidP="002B5E0F">
            <w:pPr>
              <w:pStyle w:val="TableParagraph"/>
              <w:spacing w:line="276" w:lineRule="auto"/>
              <w:ind w:right="161"/>
              <w:rPr>
                <w:color w:val="000000" w:themeColor="text1"/>
              </w:rPr>
            </w:pPr>
            <w:r>
              <w:t>If the remote work location will be international, please contact the</w:t>
            </w:r>
            <w:r w:rsidR="002B5E0F">
              <w:t xml:space="preserve"> </w:t>
            </w:r>
            <w:r>
              <w:t xml:space="preserve">University’s Global Operations </w:t>
            </w:r>
            <w:r>
              <w:t>Support Services.</w:t>
            </w:r>
            <w:r>
              <w:rPr>
                <w:spacing w:val="40"/>
              </w:rPr>
              <w:t xml:space="preserve"> </w:t>
            </w:r>
            <w:r>
              <w:t>Global Operations Support Services can assist with understanding federal and international regulations and</w:t>
            </w:r>
            <w:r>
              <w:rPr>
                <w:spacing w:val="-5"/>
              </w:rPr>
              <w:t xml:space="preserve"> </w:t>
            </w:r>
            <w:r>
              <w:t>compliance</w:t>
            </w:r>
            <w:r>
              <w:rPr>
                <w:spacing w:val="-3"/>
              </w:rPr>
              <w:t xml:space="preserve"> </w:t>
            </w:r>
            <w:r>
              <w:t>requirements.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7"/>
              </w:rPr>
              <w:t xml:space="preserve"> </w:t>
            </w: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 xml:space="preserve">Counsel and outside counsel review the agreement as needed. </w:t>
            </w:r>
            <w:hyperlink r:id="rId8">
              <w:r>
                <w:rPr>
                  <w:color w:val="0462C1"/>
                  <w:spacing w:val="-2"/>
                  <w:u w:val="single" w:color="0462C1"/>
                </w:rPr>
                <w:t>http://globaloperations.pitt.edu/</w:t>
              </w:r>
            </w:hyperlink>
            <w:r w:rsidR="002B5E0F">
              <w:rPr>
                <w:color w:val="0462C1"/>
                <w:spacing w:val="-2"/>
                <w:u w:val="single" w:color="0462C1"/>
              </w:rPr>
              <w:t>.</w:t>
            </w:r>
            <w:r w:rsidR="002B5E0F">
              <w:rPr>
                <w:color w:val="0462C1"/>
                <w:spacing w:val="-2"/>
              </w:rPr>
              <w:t xml:space="preserve">  </w:t>
            </w:r>
            <w:r w:rsidR="002B5E0F">
              <w:rPr>
                <w:color w:val="000000" w:themeColor="text1"/>
                <w:spacing w:val="-2"/>
              </w:rPr>
              <w:t xml:space="preserve">Documentation of review and approval of Global Operations Support Services and/or OUC is required.  </w:t>
            </w:r>
          </w:p>
        </w:tc>
        <w:tc>
          <w:tcPr>
            <w:tcW w:w="1203" w:type="dxa"/>
          </w:tcPr>
          <w:p w14:paraId="012C74E6" w14:textId="77777777" w:rsidR="00FB728D" w:rsidRDefault="00FB728D">
            <w:pPr>
              <w:pStyle w:val="TableParagraph"/>
              <w:ind w:left="0"/>
              <w:rPr>
                <w:i/>
              </w:rPr>
            </w:pPr>
          </w:p>
          <w:p w14:paraId="218D3A34" w14:textId="77777777" w:rsidR="00FB728D" w:rsidRDefault="00FB728D">
            <w:pPr>
              <w:pStyle w:val="TableParagraph"/>
              <w:ind w:left="0"/>
              <w:rPr>
                <w:i/>
              </w:rPr>
            </w:pPr>
          </w:p>
          <w:p w14:paraId="41FE9B88" w14:textId="77777777" w:rsidR="00FB728D" w:rsidRDefault="00FB728D">
            <w:pPr>
              <w:pStyle w:val="TableParagraph"/>
              <w:spacing w:before="213"/>
              <w:ind w:left="0"/>
              <w:rPr>
                <w:i/>
              </w:rPr>
            </w:pPr>
          </w:p>
          <w:p w14:paraId="5FA1900D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  <w:tr w:rsidR="00FB728D" w14:paraId="630A1F6D" w14:textId="77777777" w:rsidTr="00671BDC">
        <w:trPr>
          <w:trHeight w:val="1434"/>
        </w:trPr>
        <w:tc>
          <w:tcPr>
            <w:tcW w:w="2509" w:type="dxa"/>
          </w:tcPr>
          <w:p w14:paraId="3DCC7418" w14:textId="0647BC5C" w:rsidR="00FB728D" w:rsidRDefault="002B5E0F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2"/>
              </w:rPr>
              <w:t>Research</w:t>
            </w:r>
          </w:p>
          <w:p w14:paraId="678E8D6A" w14:textId="77777777" w:rsidR="00FB728D" w:rsidRDefault="00877F93">
            <w:pPr>
              <w:pStyle w:val="TableParagraph"/>
              <w:spacing w:before="41"/>
              <w:ind w:left="828"/>
              <w:rPr>
                <w:b/>
              </w:rPr>
            </w:pPr>
            <w:r>
              <w:rPr>
                <w:b/>
                <w:spacing w:val="-2"/>
              </w:rPr>
              <w:t>Compliance</w:t>
            </w:r>
          </w:p>
        </w:tc>
        <w:tc>
          <w:tcPr>
            <w:tcW w:w="7147" w:type="dxa"/>
          </w:tcPr>
          <w:p w14:paraId="62D40D66" w14:textId="5E8A33D3" w:rsidR="00FB728D" w:rsidRPr="002B5E0F" w:rsidRDefault="00877F93">
            <w:pPr>
              <w:pStyle w:val="TableParagraph"/>
              <w:spacing w:line="276" w:lineRule="auto"/>
              <w:ind w:right="161"/>
              <w:rPr>
                <w:color w:val="000000" w:themeColor="text1"/>
              </w:rPr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currently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PI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awards,</w:t>
            </w:r>
            <w:r>
              <w:rPr>
                <w:spacing w:val="-5"/>
              </w:rPr>
              <w:t xml:space="preserve"> </w:t>
            </w:r>
            <w:r>
              <w:t xml:space="preserve">the department needs to contact their Office of Research Contracts Officer </w:t>
            </w:r>
            <w:r>
              <w:rPr>
                <w:i/>
              </w:rPr>
              <w:t xml:space="preserve">before </w:t>
            </w:r>
            <w:r>
              <w:t xml:space="preserve">the remote work begins to ensure award compliance. </w:t>
            </w:r>
            <w:hyperlink r:id="rId9">
              <w:r>
                <w:rPr>
                  <w:color w:val="0462C1"/>
                  <w:spacing w:val="-2"/>
                  <w:u w:val="single" w:color="0462C1"/>
                </w:rPr>
                <w:t>http://www.research.pitt.edu/</w:t>
              </w:r>
            </w:hyperlink>
            <w:r w:rsidR="002B5E0F">
              <w:rPr>
                <w:color w:val="0462C1"/>
                <w:spacing w:val="-2"/>
              </w:rPr>
              <w:t>.</w:t>
            </w:r>
            <w:r w:rsidR="002B5E0F">
              <w:rPr>
                <w:color w:val="000000" w:themeColor="text1"/>
                <w:spacing w:val="-2"/>
              </w:rPr>
              <w:t xml:space="preserve"> Documentation of review and approval is required. </w:t>
            </w:r>
          </w:p>
        </w:tc>
        <w:tc>
          <w:tcPr>
            <w:tcW w:w="1203" w:type="dxa"/>
          </w:tcPr>
          <w:p w14:paraId="7C12DF7D" w14:textId="77777777" w:rsidR="00FB728D" w:rsidRDefault="00FB728D">
            <w:pPr>
              <w:pStyle w:val="TableParagraph"/>
              <w:spacing w:before="241"/>
              <w:ind w:left="0"/>
              <w:rPr>
                <w:i/>
              </w:rPr>
            </w:pPr>
          </w:p>
          <w:p w14:paraId="7B14ABA7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  <w:tr w:rsidR="00FB728D" w14:paraId="66DEA0B8" w14:textId="77777777" w:rsidTr="00671BDC">
        <w:trPr>
          <w:trHeight w:val="1943"/>
        </w:trPr>
        <w:tc>
          <w:tcPr>
            <w:tcW w:w="2509" w:type="dxa"/>
          </w:tcPr>
          <w:p w14:paraId="166478E2" w14:textId="3F56ED1E" w:rsidR="00FB728D" w:rsidRDefault="002B5E0F">
            <w:pPr>
              <w:pStyle w:val="TableParagraph"/>
              <w:spacing w:line="276" w:lineRule="auto"/>
              <w:ind w:left="828" w:right="259" w:hanging="36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Conflict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Interest</w:t>
            </w:r>
          </w:p>
        </w:tc>
        <w:tc>
          <w:tcPr>
            <w:tcW w:w="7147" w:type="dxa"/>
          </w:tcPr>
          <w:p w14:paraId="277E393D" w14:textId="77777777" w:rsidR="00FB728D" w:rsidRDefault="00877F93">
            <w:pPr>
              <w:pStyle w:val="TableParagraph"/>
              <w:spacing w:line="276" w:lineRule="auto"/>
              <w:ind w:right="91"/>
            </w:pPr>
            <w:r>
              <w:t xml:space="preserve">If the remote work involves consulting with an outside company and is </w:t>
            </w:r>
            <w:r>
              <w:rPr>
                <w:i/>
              </w:rPr>
              <w:t xml:space="preserve">not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joint</w:t>
            </w:r>
            <w:r>
              <w:rPr>
                <w:spacing w:val="-5"/>
              </w:rPr>
              <w:t xml:space="preserve"> </w:t>
            </w:r>
            <w:r>
              <w:t>agreement,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remote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Conflict of Interest office. </w:t>
            </w:r>
            <w:r>
              <w:rPr>
                <w:u w:val="single"/>
              </w:rPr>
              <w:t xml:space="preserve">All remote work </w:t>
            </w:r>
            <w:r>
              <w:rPr>
                <w:u w:val="single"/>
              </w:rPr>
              <w:t>occurring in China must be reviewed and</w:t>
            </w:r>
            <w:r>
              <w:t xml:space="preserve"> </w:t>
            </w:r>
            <w:r>
              <w:rPr>
                <w:u w:val="single"/>
              </w:rPr>
              <w:t>approved by the COI office.</w:t>
            </w:r>
          </w:p>
          <w:p w14:paraId="3066A969" w14:textId="77777777" w:rsidR="00FB728D" w:rsidRDefault="00877F93">
            <w:pPr>
              <w:pStyle w:val="TableParagraph"/>
              <w:spacing w:before="199"/>
            </w:pPr>
            <w:hyperlink r:id="rId10">
              <w:r>
                <w:rPr>
                  <w:color w:val="0462C1"/>
                  <w:spacing w:val="-2"/>
                  <w:u w:val="single" w:color="0462C1"/>
                </w:rPr>
                <w:t>https://www.coi.pitt.edu/</w:t>
              </w:r>
            </w:hyperlink>
          </w:p>
        </w:tc>
        <w:tc>
          <w:tcPr>
            <w:tcW w:w="1203" w:type="dxa"/>
          </w:tcPr>
          <w:p w14:paraId="6D7DE939" w14:textId="77777777" w:rsidR="00FB728D" w:rsidRDefault="00FB728D">
            <w:pPr>
              <w:pStyle w:val="TableParagraph"/>
              <w:spacing w:before="241"/>
              <w:ind w:left="0"/>
              <w:rPr>
                <w:i/>
              </w:rPr>
            </w:pPr>
          </w:p>
          <w:p w14:paraId="126925DF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  <w:tr w:rsidR="00FB728D" w14:paraId="48BA3EFB" w14:textId="77777777" w:rsidTr="00671BDC">
        <w:trPr>
          <w:trHeight w:val="1945"/>
        </w:trPr>
        <w:tc>
          <w:tcPr>
            <w:tcW w:w="2509" w:type="dxa"/>
          </w:tcPr>
          <w:p w14:paraId="05C8A257" w14:textId="7E8DDEB4" w:rsidR="00FB728D" w:rsidRDefault="002B5E0F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2"/>
              </w:rPr>
              <w:t xml:space="preserve">  </w:t>
            </w:r>
            <w:r>
              <w:rPr>
                <w:b/>
              </w:rPr>
              <w:t>Benefits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Issues</w:t>
            </w:r>
          </w:p>
        </w:tc>
        <w:tc>
          <w:tcPr>
            <w:tcW w:w="7147" w:type="dxa"/>
          </w:tcPr>
          <w:p w14:paraId="7D08A1DE" w14:textId="58CDCF71" w:rsidR="00FB728D" w:rsidRDefault="00532AB7">
            <w:pPr>
              <w:pStyle w:val="TableParagraph"/>
              <w:spacing w:line="276" w:lineRule="auto"/>
            </w:pPr>
            <w:proofErr w:type="spellStart"/>
            <w:r>
              <w:t>ßUPMC</w:t>
            </w:r>
            <w:proofErr w:type="spellEnd"/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cover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expenses</w:t>
            </w:r>
            <w:r>
              <w:rPr>
                <w:spacing w:val="-2"/>
              </w:rPr>
              <w:t xml:space="preserve"> </w:t>
            </w:r>
            <w:r>
              <w:t>abroad.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 faculty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plan,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contact Global</w:t>
            </w:r>
            <w:r>
              <w:rPr>
                <w:spacing w:val="-5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to determine what the health insurance options that may be available to the faculty member.</w:t>
            </w:r>
          </w:p>
          <w:p w14:paraId="4F36BFAD" w14:textId="77777777" w:rsidR="00FB728D" w:rsidRDefault="00877F93">
            <w:pPr>
              <w:pStyle w:val="TableParagraph"/>
              <w:spacing w:before="201"/>
            </w:pPr>
            <w:hyperlink r:id="rId11">
              <w:r>
                <w:rPr>
                  <w:color w:val="0462C1"/>
                  <w:spacing w:val="-2"/>
                  <w:u w:val="single" w:color="0462C1"/>
                </w:rPr>
                <w:t>http://globaloperations.pitt.edu/</w:t>
              </w:r>
            </w:hyperlink>
          </w:p>
        </w:tc>
        <w:tc>
          <w:tcPr>
            <w:tcW w:w="1203" w:type="dxa"/>
          </w:tcPr>
          <w:p w14:paraId="02643D9F" w14:textId="77777777" w:rsidR="00FB728D" w:rsidRDefault="00FB728D">
            <w:pPr>
              <w:pStyle w:val="TableParagraph"/>
              <w:spacing w:before="243"/>
              <w:ind w:left="0"/>
              <w:rPr>
                <w:i/>
              </w:rPr>
            </w:pPr>
          </w:p>
          <w:p w14:paraId="5A9CB435" w14:textId="77777777" w:rsidR="00FB728D" w:rsidRDefault="00877F93">
            <w:pPr>
              <w:pStyle w:val="TableParagraph"/>
              <w:spacing w:before="1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  <w:tr w:rsidR="00FB728D" w14:paraId="4E3ABBC0" w14:textId="77777777" w:rsidTr="00671BDC">
        <w:trPr>
          <w:trHeight w:val="2961"/>
        </w:trPr>
        <w:tc>
          <w:tcPr>
            <w:tcW w:w="2509" w:type="dxa"/>
          </w:tcPr>
          <w:p w14:paraId="2C0EF8FA" w14:textId="248394FC" w:rsidR="00FB728D" w:rsidRDefault="002B5E0F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 xml:space="preserve">Data </w:t>
            </w:r>
            <w:r>
              <w:rPr>
                <w:b/>
                <w:spacing w:val="-5"/>
              </w:rPr>
              <w:t>and</w:t>
            </w:r>
          </w:p>
          <w:p w14:paraId="557267D6" w14:textId="77777777" w:rsidR="00FB728D" w:rsidRDefault="00877F93">
            <w:pPr>
              <w:pStyle w:val="TableParagraph"/>
              <w:spacing w:before="39" w:line="276" w:lineRule="auto"/>
              <w:ind w:left="828" w:right="259"/>
              <w:rPr>
                <w:b/>
              </w:rPr>
            </w:pPr>
            <w:r>
              <w:rPr>
                <w:b/>
                <w:spacing w:val="-2"/>
              </w:rPr>
              <w:t xml:space="preserve">Hardware </w:t>
            </w:r>
            <w:r>
              <w:rPr>
                <w:b/>
                <w:spacing w:val="-2"/>
              </w:rPr>
              <w:t>Security</w:t>
            </w:r>
          </w:p>
        </w:tc>
        <w:tc>
          <w:tcPr>
            <w:tcW w:w="7147" w:type="dxa"/>
          </w:tcPr>
          <w:p w14:paraId="21064E7E" w14:textId="77777777" w:rsidR="00FB728D" w:rsidRDefault="00877F93">
            <w:pPr>
              <w:pStyle w:val="TableParagraph"/>
              <w:spacing w:line="276" w:lineRule="auto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member’s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hardware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 xml:space="preserve">the University’s security requirements. More information can be found in the guidelines. Quick links: </w:t>
            </w:r>
            <w:hyperlink r:id="rId12">
              <w:r>
                <w:rPr>
                  <w:color w:val="0462C1"/>
                  <w:u w:val="single" w:color="0462C1"/>
                </w:rPr>
                <w:t>Computing, Information and Data Policy</w:t>
              </w:r>
            </w:hyperlink>
          </w:p>
          <w:p w14:paraId="09FDF1C6" w14:textId="77777777" w:rsidR="00FB728D" w:rsidRDefault="00877F93">
            <w:pPr>
              <w:pStyle w:val="TableParagraph"/>
              <w:spacing w:before="199"/>
            </w:pPr>
            <w:hyperlink r:id="rId13">
              <w:r>
                <w:rPr>
                  <w:color w:val="0462C1"/>
                  <w:spacing w:val="-2"/>
                  <w:u w:val="single" w:color="0462C1"/>
                </w:rPr>
                <w:t>http://technology.pitt.edu/security/data-classification-matrix</w:t>
              </w:r>
            </w:hyperlink>
          </w:p>
          <w:p w14:paraId="6E30DCAB" w14:textId="77777777" w:rsidR="00FB728D" w:rsidRDefault="00877F93">
            <w:pPr>
              <w:pStyle w:val="TableParagraph"/>
              <w:spacing w:before="240" w:line="276" w:lineRule="auto"/>
            </w:pPr>
            <w:r>
              <w:t>Recommend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Training</w:t>
            </w:r>
          </w:p>
          <w:p w14:paraId="638E7E9C" w14:textId="77777777" w:rsidR="00FB728D" w:rsidRDefault="00877F93">
            <w:pPr>
              <w:pStyle w:val="TableParagraph"/>
              <w:spacing w:before="200"/>
            </w:pPr>
            <w:hyperlink r:id="rId14">
              <w:r>
                <w:rPr>
                  <w:color w:val="0462C1"/>
                  <w:spacing w:val="-2"/>
                  <w:u w:val="single" w:color="0462C1"/>
                </w:rPr>
                <w:t>http://technology.</w:t>
              </w:r>
              <w:r>
                <w:rPr>
                  <w:color w:val="0462C1"/>
                  <w:spacing w:val="-2"/>
                  <w:u w:val="single" w:color="0462C1"/>
                </w:rPr>
                <w:t>pitt.edu/security/information-security-awareness-training</w:t>
              </w:r>
            </w:hyperlink>
          </w:p>
        </w:tc>
        <w:tc>
          <w:tcPr>
            <w:tcW w:w="1203" w:type="dxa"/>
          </w:tcPr>
          <w:p w14:paraId="6C9C157D" w14:textId="77777777" w:rsidR="00FB728D" w:rsidRDefault="00FB728D">
            <w:pPr>
              <w:pStyle w:val="TableParagraph"/>
              <w:ind w:left="0"/>
              <w:rPr>
                <w:i/>
              </w:rPr>
            </w:pPr>
          </w:p>
          <w:p w14:paraId="3AF14F0D" w14:textId="77777777" w:rsidR="00FB728D" w:rsidRDefault="00FB728D">
            <w:pPr>
              <w:pStyle w:val="TableParagraph"/>
              <w:ind w:left="0"/>
              <w:rPr>
                <w:i/>
              </w:rPr>
            </w:pPr>
          </w:p>
          <w:p w14:paraId="56727C1D" w14:textId="77777777" w:rsidR="00FB728D" w:rsidRDefault="00FB728D">
            <w:pPr>
              <w:pStyle w:val="TableParagraph"/>
              <w:ind w:left="0"/>
              <w:rPr>
                <w:i/>
              </w:rPr>
            </w:pPr>
          </w:p>
          <w:p w14:paraId="01104EF0" w14:textId="77777777" w:rsidR="00FB728D" w:rsidRDefault="00FB728D">
            <w:pPr>
              <w:pStyle w:val="TableParagraph"/>
              <w:ind w:left="0"/>
              <w:rPr>
                <w:i/>
              </w:rPr>
            </w:pPr>
          </w:p>
          <w:p w14:paraId="69B0FDF7" w14:textId="77777777" w:rsidR="00FB728D" w:rsidRDefault="00FB728D">
            <w:pPr>
              <w:pStyle w:val="TableParagraph"/>
              <w:spacing w:before="185"/>
              <w:ind w:left="0"/>
              <w:rPr>
                <w:i/>
              </w:rPr>
            </w:pPr>
          </w:p>
          <w:p w14:paraId="460BD016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</w:tbl>
    <w:p w14:paraId="3E4193D6" w14:textId="77777777" w:rsidR="00FB728D" w:rsidRDefault="00FB728D">
      <w:pPr>
        <w:jc w:val="center"/>
        <w:rPr>
          <w:rFonts w:ascii="Wingdings" w:hAnsi="Wingdings"/>
        </w:rPr>
        <w:sectPr w:rsidR="00FB728D">
          <w:footerReference w:type="default" r:id="rId15"/>
          <w:pgSz w:w="12240" w:h="15840"/>
          <w:pgMar w:top="960" w:right="600" w:bottom="1180" w:left="580" w:header="0" w:footer="984" w:gutter="0"/>
          <w:cols w:space="720"/>
        </w:sectPr>
      </w:pPr>
    </w:p>
    <w:p w14:paraId="74D13F79" w14:textId="77777777" w:rsidR="00FB728D" w:rsidRDefault="00FB728D">
      <w:pPr>
        <w:pStyle w:val="BodyText"/>
        <w:spacing w:before="4"/>
        <w:rPr>
          <w:i/>
          <w:sz w:val="2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7147"/>
        <w:gridCol w:w="1203"/>
      </w:tblGrid>
      <w:tr w:rsidR="00FB728D" w14:paraId="17808002" w14:textId="77777777">
        <w:trPr>
          <w:trHeight w:val="1327"/>
        </w:trPr>
        <w:tc>
          <w:tcPr>
            <w:tcW w:w="2444" w:type="dxa"/>
          </w:tcPr>
          <w:p w14:paraId="1A7CF0C8" w14:textId="77777777" w:rsidR="00FB728D" w:rsidRDefault="00FB72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7" w:type="dxa"/>
          </w:tcPr>
          <w:p w14:paraId="462DEAD1" w14:textId="77777777" w:rsidR="00FB728D" w:rsidRDefault="00877F93">
            <w:pPr>
              <w:pStyle w:val="TableParagraph"/>
              <w:spacing w:line="276" w:lineRule="auto"/>
              <w:ind w:right="1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procedures on</w:t>
            </w:r>
            <w:r>
              <w:rPr>
                <w:spacing w:val="-6"/>
              </w:rPr>
              <w:t xml:space="preserve"> </w:t>
            </w:r>
            <w:r>
              <w:t>the disclosures of sensitive information</w:t>
            </w:r>
          </w:p>
          <w:p w14:paraId="6A963CAC" w14:textId="77777777" w:rsidR="00FB728D" w:rsidRDefault="00877F93">
            <w:pPr>
              <w:pStyle w:val="TableParagraph"/>
              <w:spacing w:before="200"/>
            </w:pPr>
            <w:hyperlink r:id="rId16">
              <w:r>
                <w:rPr>
                  <w:color w:val="0462C1"/>
                  <w:spacing w:val="-2"/>
                  <w:u w:val="single" w:color="0462C1"/>
                </w:rPr>
                <w:t>http://technology.pitt.edu/security/disclosure-sensitive-information</w:t>
              </w:r>
            </w:hyperlink>
          </w:p>
        </w:tc>
        <w:tc>
          <w:tcPr>
            <w:tcW w:w="1203" w:type="dxa"/>
          </w:tcPr>
          <w:p w14:paraId="20A29024" w14:textId="77777777" w:rsidR="00FB728D" w:rsidRDefault="00FB72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728D" w14:paraId="32E6FFFD" w14:textId="77777777">
        <w:trPr>
          <w:trHeight w:val="1497"/>
        </w:trPr>
        <w:tc>
          <w:tcPr>
            <w:tcW w:w="2444" w:type="dxa"/>
          </w:tcPr>
          <w:p w14:paraId="37BB98C8" w14:textId="6FED4906" w:rsidR="00FB728D" w:rsidRDefault="0036675C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Worker’s</w:t>
            </w:r>
          </w:p>
          <w:p w14:paraId="32E0F225" w14:textId="77777777" w:rsidR="00FB728D" w:rsidRDefault="00877F93">
            <w:pPr>
              <w:pStyle w:val="TableParagraph"/>
              <w:spacing w:before="41"/>
              <w:ind w:left="828"/>
              <w:rPr>
                <w:b/>
              </w:rPr>
            </w:pPr>
            <w:r>
              <w:rPr>
                <w:b/>
                <w:spacing w:val="-2"/>
              </w:rPr>
              <w:t>Compensation</w:t>
            </w:r>
          </w:p>
        </w:tc>
        <w:tc>
          <w:tcPr>
            <w:tcW w:w="7147" w:type="dxa"/>
          </w:tcPr>
          <w:p w14:paraId="7AB645D6" w14:textId="77777777" w:rsidR="00FB728D" w:rsidRDefault="00877F93">
            <w:pPr>
              <w:pStyle w:val="TableParagraph"/>
              <w:spacing w:line="276" w:lineRule="auto"/>
            </w:pPr>
            <w:r>
              <w:t>Review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Workers’</w:t>
            </w:r>
            <w:r>
              <w:rPr>
                <w:spacing w:val="-6"/>
              </w:rPr>
              <w:t xml:space="preserve"> </w:t>
            </w:r>
            <w:r>
              <w:t>Compensation</w:t>
            </w:r>
            <w:r>
              <w:rPr>
                <w:spacing w:val="-6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information </w:t>
            </w:r>
            <w:r>
              <w:t>required to obtain Worker’s Compensation coverage</w:t>
            </w:r>
          </w:p>
          <w:p w14:paraId="3DA21F20" w14:textId="77777777" w:rsidR="00FB728D" w:rsidRDefault="00877F93">
            <w:pPr>
              <w:pStyle w:val="TableParagraph"/>
              <w:spacing w:before="200"/>
            </w:pPr>
            <w:hyperlink r:id="rId17">
              <w:r>
                <w:rPr>
                  <w:color w:val="0462C1"/>
                  <w:spacing w:val="-2"/>
                  <w:u w:val="single" w:color="0462C1"/>
                </w:rPr>
                <w:t>http://www.cfo.pitt.edu/wc/index.html</w:t>
              </w:r>
            </w:hyperlink>
          </w:p>
        </w:tc>
        <w:tc>
          <w:tcPr>
            <w:tcW w:w="1203" w:type="dxa"/>
          </w:tcPr>
          <w:p w14:paraId="0F90D62F" w14:textId="77777777" w:rsidR="00FB728D" w:rsidRDefault="00FB728D">
            <w:pPr>
              <w:pStyle w:val="TableParagraph"/>
              <w:spacing w:before="241"/>
              <w:ind w:left="0"/>
              <w:rPr>
                <w:i/>
              </w:rPr>
            </w:pPr>
          </w:p>
          <w:p w14:paraId="42758E75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  <w:tr w:rsidR="0036675C" w14:paraId="19AADC16" w14:textId="77777777">
        <w:trPr>
          <w:trHeight w:val="1497"/>
        </w:trPr>
        <w:tc>
          <w:tcPr>
            <w:tcW w:w="2444" w:type="dxa"/>
          </w:tcPr>
          <w:p w14:paraId="7BD67956" w14:textId="03D4A29B" w:rsidR="0036675C" w:rsidRDefault="0036675C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8.  IRS tax issues</w:t>
            </w:r>
          </w:p>
        </w:tc>
        <w:tc>
          <w:tcPr>
            <w:tcW w:w="7147" w:type="dxa"/>
          </w:tcPr>
          <w:p w14:paraId="6DF9E0D6" w14:textId="0E5212A5" w:rsidR="0036675C" w:rsidRDefault="0036675C">
            <w:pPr>
              <w:pStyle w:val="TableParagraph"/>
              <w:spacing w:line="276" w:lineRule="auto"/>
            </w:pPr>
            <w:r>
              <w:t xml:space="preserve">If the remote work location is international, a review of potential tax issues and concerns must be reviewed.   </w:t>
            </w:r>
          </w:p>
        </w:tc>
        <w:tc>
          <w:tcPr>
            <w:tcW w:w="1203" w:type="dxa"/>
          </w:tcPr>
          <w:p w14:paraId="263350AE" w14:textId="260F3BE1" w:rsidR="0036675C" w:rsidRDefault="0036675C">
            <w:pPr>
              <w:pStyle w:val="TableParagraph"/>
              <w:spacing w:before="241"/>
              <w:ind w:left="0"/>
              <w:rPr>
                <w:i/>
              </w:rPr>
            </w:pPr>
            <w:r>
              <w:rPr>
                <w:rFonts w:ascii="Wingdings" w:hAnsi="Wingdings"/>
                <w:spacing w:val="-10"/>
              </w:rPr>
              <w:t></w:t>
            </w:r>
            <w:r>
              <w:rPr>
                <w:rFonts w:ascii="Wingdings" w:hAnsi="Wingdings"/>
                <w:spacing w:val="-10"/>
              </w:rPr>
              <w:t></w:t>
            </w:r>
            <w:r>
              <w:rPr>
                <w:rFonts w:ascii="Wingdings" w:hAnsi="Wingdings"/>
                <w:spacing w:val="-10"/>
              </w:rPr>
              <w:t></w:t>
            </w:r>
          </w:p>
        </w:tc>
      </w:tr>
      <w:tr w:rsidR="00FB728D" w14:paraId="79C49AC7" w14:textId="77777777">
        <w:trPr>
          <w:trHeight w:val="2364"/>
        </w:trPr>
        <w:tc>
          <w:tcPr>
            <w:tcW w:w="2444" w:type="dxa"/>
          </w:tcPr>
          <w:p w14:paraId="62F74C73" w14:textId="2A601FC2" w:rsidR="00FB728D" w:rsidRDefault="0036675C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  <w:p w14:paraId="443CB2D1" w14:textId="77777777" w:rsidR="00FB728D" w:rsidRDefault="00877F93">
            <w:pPr>
              <w:pStyle w:val="TableParagraph"/>
              <w:spacing w:before="41" w:line="276" w:lineRule="auto"/>
              <w:ind w:left="828"/>
              <w:rPr>
                <w:b/>
              </w:rPr>
            </w:pPr>
            <w:r>
              <w:rPr>
                <w:b/>
                <w:spacing w:val="-2"/>
              </w:rPr>
              <w:t>Records/Payroll Notification</w:t>
            </w:r>
          </w:p>
        </w:tc>
        <w:tc>
          <w:tcPr>
            <w:tcW w:w="7147" w:type="dxa"/>
          </w:tcPr>
          <w:p w14:paraId="67A4CA00" w14:textId="386A79FD" w:rsidR="0036675C" w:rsidRDefault="00877F93" w:rsidP="0036675C">
            <w:pPr>
              <w:pStyle w:val="TableParagraph"/>
              <w:spacing w:line="276" w:lineRule="auto"/>
              <w:ind w:right="91"/>
              <w:rPr>
                <w:i/>
              </w:rPr>
            </w:pPr>
            <w:r>
              <w:t>The completed Remote Work Location form, the Written Work Plan document,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checklist,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 xml:space="preserve">documentation should be sent to </w:t>
            </w:r>
            <w:r w:rsidR="0036675C">
              <w:t xml:space="preserve">the SOM Office of Faculty Affairs for review and approval.  </w:t>
            </w:r>
          </w:p>
          <w:p w14:paraId="37E6462E" w14:textId="4CC51ABD" w:rsidR="00FB728D" w:rsidRDefault="00FB728D">
            <w:pPr>
              <w:pStyle w:val="TableParagraph"/>
              <w:spacing w:line="276" w:lineRule="auto"/>
              <w:ind w:right="161"/>
              <w:rPr>
                <w:i/>
              </w:rPr>
            </w:pPr>
          </w:p>
        </w:tc>
        <w:tc>
          <w:tcPr>
            <w:tcW w:w="1203" w:type="dxa"/>
          </w:tcPr>
          <w:p w14:paraId="181F26EF" w14:textId="77777777" w:rsidR="00FB728D" w:rsidRDefault="00FB728D">
            <w:pPr>
              <w:pStyle w:val="TableParagraph"/>
              <w:spacing w:before="241"/>
              <w:ind w:left="0"/>
              <w:rPr>
                <w:i/>
              </w:rPr>
            </w:pPr>
          </w:p>
          <w:p w14:paraId="7E255897" w14:textId="77777777" w:rsidR="00FB728D" w:rsidRDefault="00877F93">
            <w:pPr>
              <w:pStyle w:val="TableParagraph"/>
              <w:ind w:left="8" w:righ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</w:t>
            </w:r>
          </w:p>
        </w:tc>
      </w:tr>
    </w:tbl>
    <w:p w14:paraId="0672C327" w14:textId="77777777" w:rsidR="00FB728D" w:rsidRDefault="00FB728D">
      <w:pPr>
        <w:pStyle w:val="BodyText"/>
        <w:spacing w:before="240"/>
        <w:rPr>
          <w:i/>
        </w:rPr>
      </w:pPr>
    </w:p>
    <w:p w14:paraId="7BB55035" w14:textId="29E0CB7A" w:rsidR="00FB728D" w:rsidRPr="006236C1" w:rsidRDefault="006236C1">
      <w:pPr>
        <w:tabs>
          <w:tab w:val="left" w:pos="8301"/>
        </w:tabs>
        <w:ind w:left="140"/>
        <w:rPr>
          <w:b/>
          <w:sz w:val="24"/>
          <w:szCs w:val="24"/>
        </w:rPr>
      </w:pPr>
      <w:r w:rsidRPr="006236C1">
        <w:rPr>
          <w:b/>
          <w:sz w:val="24"/>
          <w:szCs w:val="24"/>
        </w:rPr>
        <w:t>Department Administrator</w:t>
      </w:r>
      <w:r w:rsidRPr="006236C1">
        <w:rPr>
          <w:b/>
          <w:spacing w:val="-5"/>
          <w:sz w:val="24"/>
          <w:szCs w:val="24"/>
        </w:rPr>
        <w:t>:</w:t>
      </w:r>
      <w:r w:rsidRPr="006236C1">
        <w:rPr>
          <w:b/>
          <w:sz w:val="24"/>
          <w:szCs w:val="24"/>
          <w:u w:val="thick"/>
        </w:rPr>
        <w:tab/>
      </w:r>
      <w:r>
        <w:rPr>
          <w:b/>
          <w:sz w:val="24"/>
          <w:szCs w:val="24"/>
          <w:u w:val="thick"/>
        </w:rPr>
        <w:t>_______</w:t>
      </w:r>
    </w:p>
    <w:p w14:paraId="75D3056D" w14:textId="05C21427" w:rsidR="00FB728D" w:rsidRPr="006236C1" w:rsidRDefault="00877F93">
      <w:pPr>
        <w:tabs>
          <w:tab w:val="left" w:pos="8343"/>
        </w:tabs>
        <w:spacing w:before="240"/>
        <w:ind w:left="140"/>
        <w:rPr>
          <w:b/>
          <w:sz w:val="24"/>
          <w:szCs w:val="24"/>
        </w:rPr>
      </w:pPr>
      <w:r w:rsidRPr="006236C1">
        <w:rPr>
          <w:b/>
          <w:spacing w:val="-2"/>
          <w:sz w:val="24"/>
          <w:szCs w:val="24"/>
        </w:rPr>
        <w:t>Signature:</w:t>
      </w:r>
      <w:r w:rsidRPr="006236C1">
        <w:rPr>
          <w:b/>
          <w:sz w:val="24"/>
          <w:szCs w:val="24"/>
          <w:u w:val="thick"/>
        </w:rPr>
        <w:tab/>
      </w:r>
      <w:r w:rsidR="006236C1">
        <w:rPr>
          <w:b/>
          <w:sz w:val="24"/>
          <w:szCs w:val="24"/>
          <w:u w:val="thick"/>
        </w:rPr>
        <w:t>______</w:t>
      </w:r>
    </w:p>
    <w:p w14:paraId="45D7E4C0" w14:textId="419074E5" w:rsidR="00FB728D" w:rsidRPr="006236C1" w:rsidRDefault="00877F93" w:rsidP="002B5E0F">
      <w:pPr>
        <w:tabs>
          <w:tab w:val="left" w:pos="4843"/>
        </w:tabs>
        <w:spacing w:before="240"/>
        <w:ind w:left="140"/>
        <w:rPr>
          <w:b/>
          <w:sz w:val="24"/>
          <w:szCs w:val="24"/>
          <w:u w:val="thick"/>
        </w:rPr>
      </w:pPr>
      <w:r w:rsidRPr="006236C1">
        <w:rPr>
          <w:b/>
          <w:spacing w:val="-2"/>
          <w:sz w:val="24"/>
          <w:szCs w:val="24"/>
        </w:rPr>
        <w:t>Date:</w:t>
      </w:r>
      <w:r w:rsidR="002B5E0F" w:rsidRPr="006236C1">
        <w:rPr>
          <w:b/>
          <w:sz w:val="24"/>
          <w:szCs w:val="24"/>
          <w:u w:val="thick"/>
        </w:rPr>
        <w:t xml:space="preserve"> ______________________________________________________________________</w:t>
      </w:r>
    </w:p>
    <w:p w14:paraId="2ADCFC9A" w14:textId="77777777" w:rsidR="006236C1" w:rsidRPr="006236C1" w:rsidRDefault="006236C1" w:rsidP="002B5E0F">
      <w:pPr>
        <w:tabs>
          <w:tab w:val="left" w:pos="4843"/>
        </w:tabs>
        <w:spacing w:before="240"/>
        <w:ind w:left="140"/>
        <w:rPr>
          <w:sz w:val="24"/>
          <w:szCs w:val="24"/>
        </w:rPr>
      </w:pPr>
    </w:p>
    <w:p w14:paraId="1AD1E9C7" w14:textId="6A763C84" w:rsidR="006236C1" w:rsidRPr="006236C1" w:rsidRDefault="006236C1" w:rsidP="002B5E0F">
      <w:pPr>
        <w:tabs>
          <w:tab w:val="left" w:pos="4843"/>
        </w:tabs>
        <w:spacing w:before="240"/>
        <w:ind w:left="140"/>
        <w:rPr>
          <w:b/>
          <w:bCs/>
          <w:sz w:val="24"/>
          <w:szCs w:val="24"/>
        </w:rPr>
      </w:pPr>
      <w:r w:rsidRPr="006236C1">
        <w:rPr>
          <w:b/>
          <w:bCs/>
          <w:sz w:val="24"/>
          <w:szCs w:val="24"/>
        </w:rPr>
        <w:t xml:space="preserve">OFA Review and </w:t>
      </w:r>
      <w:proofErr w:type="gramStart"/>
      <w:r w:rsidRPr="006236C1">
        <w:rPr>
          <w:b/>
          <w:bCs/>
          <w:sz w:val="24"/>
          <w:szCs w:val="24"/>
        </w:rPr>
        <w:t>Approval:_</w:t>
      </w:r>
      <w:proofErr w:type="gramEnd"/>
      <w:r w:rsidRPr="006236C1">
        <w:rPr>
          <w:b/>
          <w:bCs/>
          <w:sz w:val="24"/>
          <w:szCs w:val="24"/>
        </w:rPr>
        <w:t>____________________________________________________</w:t>
      </w:r>
    </w:p>
    <w:p w14:paraId="782B9B71" w14:textId="7130FDF2" w:rsidR="006236C1" w:rsidRPr="006236C1" w:rsidRDefault="006236C1" w:rsidP="002B5E0F">
      <w:pPr>
        <w:tabs>
          <w:tab w:val="left" w:pos="4843"/>
        </w:tabs>
        <w:spacing w:before="240"/>
        <w:ind w:left="140"/>
        <w:rPr>
          <w:b/>
          <w:bCs/>
          <w:sz w:val="24"/>
          <w:szCs w:val="24"/>
        </w:rPr>
      </w:pPr>
      <w:proofErr w:type="gramStart"/>
      <w:r w:rsidRPr="006236C1">
        <w:rPr>
          <w:b/>
          <w:bCs/>
          <w:sz w:val="24"/>
          <w:szCs w:val="24"/>
        </w:rPr>
        <w:t>Signature:_</w:t>
      </w:r>
      <w:proofErr w:type="gramEnd"/>
      <w:r w:rsidRPr="006236C1">
        <w:rPr>
          <w:b/>
          <w:bCs/>
          <w:sz w:val="24"/>
          <w:szCs w:val="24"/>
        </w:rPr>
        <w:t>__________________________________________________________________</w:t>
      </w:r>
    </w:p>
    <w:p w14:paraId="1896B1ED" w14:textId="78176763" w:rsidR="006236C1" w:rsidRPr="006236C1" w:rsidRDefault="006236C1" w:rsidP="002B5E0F">
      <w:pPr>
        <w:tabs>
          <w:tab w:val="left" w:pos="4843"/>
        </w:tabs>
        <w:spacing w:before="240"/>
        <w:ind w:left="140"/>
        <w:rPr>
          <w:b/>
          <w:bCs/>
          <w:sz w:val="24"/>
          <w:szCs w:val="24"/>
        </w:rPr>
      </w:pPr>
      <w:proofErr w:type="gramStart"/>
      <w:r w:rsidRPr="006236C1">
        <w:rPr>
          <w:b/>
          <w:bCs/>
          <w:sz w:val="24"/>
          <w:szCs w:val="24"/>
        </w:rPr>
        <w:t>Date:_</w:t>
      </w:r>
      <w:proofErr w:type="gramEnd"/>
      <w:r w:rsidRPr="006236C1">
        <w:rPr>
          <w:b/>
          <w:bCs/>
          <w:sz w:val="24"/>
          <w:szCs w:val="24"/>
        </w:rPr>
        <w:t>______________________________________________________________________</w:t>
      </w:r>
    </w:p>
    <w:sectPr w:rsidR="006236C1" w:rsidRPr="006236C1">
      <w:pgSz w:w="12240" w:h="15840"/>
      <w:pgMar w:top="960" w:right="600" w:bottom="1180" w:left="58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A5AA" w14:textId="77777777" w:rsidR="00877F93" w:rsidRDefault="00877F93">
      <w:r>
        <w:separator/>
      </w:r>
    </w:p>
  </w:endnote>
  <w:endnote w:type="continuationSeparator" w:id="0">
    <w:p w14:paraId="670DE346" w14:textId="77777777" w:rsidR="00877F93" w:rsidRDefault="0087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A214" w14:textId="0CBA4674" w:rsidR="00FB728D" w:rsidRDefault="00FB728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3B8F" w14:textId="226645C0" w:rsidR="00FB728D" w:rsidRDefault="00FB72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7582" w14:textId="77777777" w:rsidR="00877F93" w:rsidRDefault="00877F93">
      <w:r>
        <w:separator/>
      </w:r>
    </w:p>
  </w:footnote>
  <w:footnote w:type="continuationSeparator" w:id="0">
    <w:p w14:paraId="39C1986A" w14:textId="77777777" w:rsidR="00877F93" w:rsidRDefault="0087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30E9"/>
    <w:multiLevelType w:val="hybridMultilevel"/>
    <w:tmpl w:val="2E9C718E"/>
    <w:lvl w:ilvl="0" w:tplc="E67CD0F6">
      <w:numFmt w:val="bullet"/>
      <w:lvlText w:val=""/>
      <w:lvlJc w:val="left"/>
      <w:pPr>
        <w:ind w:left="9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AAE5FA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2" w:tplc="2DD6D8D6">
      <w:numFmt w:val="bullet"/>
      <w:lvlText w:val="•"/>
      <w:lvlJc w:val="left"/>
      <w:pPr>
        <w:ind w:left="2932" w:hanging="361"/>
      </w:pPr>
      <w:rPr>
        <w:rFonts w:hint="default"/>
        <w:lang w:val="en-US" w:eastAsia="en-US" w:bidi="ar-SA"/>
      </w:rPr>
    </w:lvl>
    <w:lvl w:ilvl="3" w:tplc="17DE1CA8">
      <w:numFmt w:val="bullet"/>
      <w:lvlText w:val="•"/>
      <w:lvlJc w:val="left"/>
      <w:pPr>
        <w:ind w:left="3948" w:hanging="361"/>
      </w:pPr>
      <w:rPr>
        <w:rFonts w:hint="default"/>
        <w:lang w:val="en-US" w:eastAsia="en-US" w:bidi="ar-SA"/>
      </w:rPr>
    </w:lvl>
    <w:lvl w:ilvl="4" w:tplc="AA40E53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FB80E94E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ED42370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7" w:tplc="E88C0022">
      <w:numFmt w:val="bullet"/>
      <w:lvlText w:val="•"/>
      <w:lvlJc w:val="left"/>
      <w:pPr>
        <w:ind w:left="8012" w:hanging="361"/>
      </w:pPr>
      <w:rPr>
        <w:rFonts w:hint="default"/>
        <w:lang w:val="en-US" w:eastAsia="en-US" w:bidi="ar-SA"/>
      </w:rPr>
    </w:lvl>
    <w:lvl w:ilvl="8" w:tplc="5A62CB64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0727508"/>
    <w:multiLevelType w:val="hybridMultilevel"/>
    <w:tmpl w:val="EEB2E4E4"/>
    <w:lvl w:ilvl="0" w:tplc="8506AF34">
      <w:numFmt w:val="bullet"/>
      <w:lvlText w:val=""/>
      <w:lvlJc w:val="left"/>
      <w:pPr>
        <w:ind w:left="1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0E899C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2" w:tplc="A44687B2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3" w:tplc="22289EB8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8D06926E"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 w:tplc="0CBE22B8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5AD4D18A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7" w:tplc="443AD95E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  <w:lvl w:ilvl="8" w:tplc="AA76F3DE"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8D"/>
    <w:rsid w:val="001F5DC8"/>
    <w:rsid w:val="002B5E0F"/>
    <w:rsid w:val="002D6C7F"/>
    <w:rsid w:val="0036675C"/>
    <w:rsid w:val="003708B6"/>
    <w:rsid w:val="00532AB7"/>
    <w:rsid w:val="0056078E"/>
    <w:rsid w:val="006236C1"/>
    <w:rsid w:val="00671BDC"/>
    <w:rsid w:val="007C7AF2"/>
    <w:rsid w:val="00877F93"/>
    <w:rsid w:val="009E6482"/>
    <w:rsid w:val="00A618A6"/>
    <w:rsid w:val="00B44E98"/>
    <w:rsid w:val="00BB7F9D"/>
    <w:rsid w:val="00F00AD8"/>
    <w:rsid w:val="00F07704"/>
    <w:rsid w:val="00F73A15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5E74"/>
  <w15:docId w15:val="{CFFAD5C2-B885-D744-B060-2C91416A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" w:right="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73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operations.pitt.edu/" TargetMode="External"/><Relationship Id="rId13" Type="http://schemas.openxmlformats.org/officeDocument/2006/relationships/hyperlink" Target="http://technology.pitt.edu/security/data-classification-matri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echnology.pitt.edu/help-desk/how-to-documents/university-policies-related-technology" TargetMode="External"/><Relationship Id="rId17" Type="http://schemas.openxmlformats.org/officeDocument/2006/relationships/hyperlink" Target="http://www.cfo.pitt.edu/wc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hnology.pitt.edu/security/disclosure-sensitive-inform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operations.pitt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i.pitt.ed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search.pitt.edu/" TargetMode="External"/><Relationship Id="rId14" Type="http://schemas.openxmlformats.org/officeDocument/2006/relationships/hyperlink" Target="http://technology.pitt.edu/security/information-security-awareness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Victoria Clavelli</dc:creator>
  <cp:lastModifiedBy>Smith, Valerie Anne</cp:lastModifiedBy>
  <cp:revision>2</cp:revision>
  <dcterms:created xsi:type="dcterms:W3CDTF">2024-10-17T21:28:00Z</dcterms:created>
  <dcterms:modified xsi:type="dcterms:W3CDTF">2024-10-17T21:28:00Z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2016</vt:lpwstr>
  </property>
  <property fmtid="{D5CDD505-2E9C-101B-9397-08002B2CF9AE}" pid="6" name="MSIP_Label_5e4b1be8-281e-475d-98b0-21c3457e5a46_Enabled">
    <vt:lpwstr>true</vt:lpwstr>
  </property>
  <property fmtid="{D5CDD505-2E9C-101B-9397-08002B2CF9AE}" pid="7" name="MSIP_Label_5e4b1be8-281e-475d-98b0-21c3457e5a46_SetDate">
    <vt:lpwstr>2024-07-25T13:36:52Z</vt:lpwstr>
  </property>
  <property fmtid="{D5CDD505-2E9C-101B-9397-08002B2CF9AE}" pid="8" name="MSIP_Label_5e4b1be8-281e-475d-98b0-21c3457e5a46_Method">
    <vt:lpwstr>Standard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SiteId">
    <vt:lpwstr>8b3dd73e-4e72-4679-b191-56da1588712b</vt:lpwstr>
  </property>
  <property fmtid="{D5CDD505-2E9C-101B-9397-08002B2CF9AE}" pid="11" name="MSIP_Label_5e4b1be8-281e-475d-98b0-21c3457e5a46_ActionId">
    <vt:lpwstr>bb177e9e-683e-4e1a-ae45-7be3edb34994</vt:lpwstr>
  </property>
  <property fmtid="{D5CDD505-2E9C-101B-9397-08002B2CF9AE}" pid="12" name="MSIP_Label_5e4b1be8-281e-475d-98b0-21c3457e5a46_ContentBits">
    <vt:lpwstr>0</vt:lpwstr>
  </property>
</Properties>
</file>